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55" w:type="dxa"/>
        <w:tblInd w:w="57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936"/>
        <w:gridCol w:w="1220"/>
        <w:gridCol w:w="1331"/>
        <w:gridCol w:w="992"/>
        <w:gridCol w:w="978"/>
        <w:gridCol w:w="1275"/>
      </w:tblGrid>
      <w:tr w:rsidR="00981519" w:rsidRPr="00981519" w:rsidTr="000F00AC">
        <w:trPr>
          <w:trHeight w:val="283"/>
        </w:trPr>
        <w:tc>
          <w:tcPr>
            <w:tcW w:w="9055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Област 9. Сигурност и отбрана</w:t>
            </w:r>
          </w:p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Професионално направление 9.1. Национална сигурност, 9.2. Военно дело</w:t>
            </w:r>
          </w:p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  <w:t> </w:t>
            </w:r>
          </w:p>
          <w:p w:rsidR="00981519" w:rsidRPr="00981519" w:rsidRDefault="00981519" w:rsidP="00981519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1. Минимални изисквани точки по групи показатели за различните научни степени и академични длъжности</w:t>
            </w:r>
          </w:p>
        </w:tc>
      </w:tr>
      <w:tr w:rsidR="00981519" w:rsidRPr="00981519" w:rsidTr="000F00AC">
        <w:trPr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Доктор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Доктор на</w:t>
            </w:r>
          </w:p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науките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асистент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Професор</w:t>
            </w:r>
          </w:p>
        </w:tc>
      </w:tr>
      <w:tr w:rsidR="00981519" w:rsidRPr="00981519" w:rsidTr="000F00AC">
        <w:trPr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981519" w:rsidRPr="00981519" w:rsidTr="000F00AC">
        <w:trPr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981519" w:rsidRPr="00981519" w:rsidTr="000F00AC">
        <w:trPr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981519" w:rsidRPr="00981519" w:rsidTr="000F00AC">
        <w:trPr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4 до 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200</w:t>
            </w:r>
          </w:p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200</w:t>
            </w:r>
          </w:p>
        </w:tc>
      </w:tr>
      <w:tr w:rsidR="00981519" w:rsidRPr="00981519" w:rsidTr="000F00AC">
        <w:trPr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11 до 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981519" w:rsidRPr="00981519" w:rsidTr="000F00AC">
        <w:trPr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14 до края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</w:tbl>
    <w:p w:rsidR="00981519" w:rsidRPr="00981519" w:rsidRDefault="00981519" w:rsidP="00981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bg-BG"/>
        </w:rPr>
      </w:pPr>
      <w:r w:rsidRPr="00981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</w:t>
      </w:r>
    </w:p>
    <w:p w:rsidR="00981519" w:rsidRPr="00981519" w:rsidRDefault="00981519" w:rsidP="00981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bg-BG"/>
        </w:rPr>
      </w:pPr>
      <w:r w:rsidRPr="009815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007" w:type="dxa"/>
        <w:tblInd w:w="6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639"/>
        <w:gridCol w:w="992"/>
      </w:tblGrid>
      <w:tr w:rsidR="00981519" w:rsidRPr="00981519" w:rsidTr="000F00AC">
        <w:trPr>
          <w:trHeight w:val="283"/>
          <w:tblHeader/>
        </w:trPr>
        <w:tc>
          <w:tcPr>
            <w:tcW w:w="900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2. Брой точки по показатели</w:t>
            </w:r>
          </w:p>
        </w:tc>
      </w:tr>
      <w:tr w:rsidR="00981519" w:rsidRPr="00981519" w:rsidTr="000F00AC">
        <w:trPr>
          <w:trHeight w:val="283"/>
          <w:tblHeader/>
        </w:trPr>
        <w:tc>
          <w:tcPr>
            <w:tcW w:w="1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точки</w:t>
            </w:r>
          </w:p>
        </w:tc>
      </w:tr>
      <w:tr w:rsidR="00981519" w:rsidRPr="00981519" w:rsidTr="000F00AC">
        <w:trPr>
          <w:trHeight w:val="283"/>
        </w:trPr>
        <w:tc>
          <w:tcPr>
            <w:tcW w:w="1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 Дисертационен труд за присъждане на образователна и научна степен "доктор"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981519" w:rsidRPr="00981519" w:rsidTr="000F00AC">
        <w:trPr>
          <w:trHeight w:val="283"/>
        </w:trPr>
        <w:tc>
          <w:tcPr>
            <w:tcW w:w="1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Дисертационен труд за присъждане на научна степен "доктор на науките"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981519" w:rsidRPr="00981519" w:rsidTr="000F00AC">
        <w:trPr>
          <w:trHeight w:val="283"/>
        </w:trPr>
        <w:tc>
          <w:tcPr>
            <w:tcW w:w="1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 Хабилитационен труд - публикувана монография в съответната научна област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981519" w:rsidRPr="00981519" w:rsidTr="000F00AC">
        <w:trPr>
          <w:trHeight w:val="283"/>
        </w:trPr>
        <w:tc>
          <w:tcPr>
            <w:tcW w:w="13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 Публикувана монография, която не е представена като основен хабилитационен труд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981519" w:rsidRPr="00981519" w:rsidTr="000F00AC">
        <w:trPr>
          <w:trHeight w:val="283"/>
        </w:trPr>
        <w:tc>
          <w:tcPr>
            <w:tcW w:w="1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1519" w:rsidRPr="00981519" w:rsidRDefault="00981519" w:rsidP="0098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 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75</w:t>
            </w:r>
          </w:p>
        </w:tc>
      </w:tr>
      <w:tr w:rsidR="00981519" w:rsidRPr="00981519" w:rsidTr="000F00AC">
        <w:trPr>
          <w:trHeight w:val="283"/>
        </w:trPr>
        <w:tc>
          <w:tcPr>
            <w:tcW w:w="1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1519" w:rsidRPr="00981519" w:rsidRDefault="00981519" w:rsidP="0098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  Статии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30/n</w:t>
            </w:r>
          </w:p>
        </w:tc>
      </w:tr>
      <w:tr w:rsidR="00981519" w:rsidRPr="00981519" w:rsidTr="000F00AC">
        <w:trPr>
          <w:trHeight w:val="283"/>
        </w:trPr>
        <w:tc>
          <w:tcPr>
            <w:tcW w:w="1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1519" w:rsidRPr="00981519" w:rsidRDefault="00981519" w:rsidP="0098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  Статии и доклади, публикувани в нереферирани списания с научно рецензиране или публикувани в редактирани колективни томове или в специализирани издания за класифицирана информация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10/n</w:t>
            </w:r>
          </w:p>
        </w:tc>
      </w:tr>
      <w:tr w:rsidR="00981519" w:rsidRPr="00981519" w:rsidTr="000F00AC">
        <w:trPr>
          <w:trHeight w:val="283"/>
        </w:trPr>
        <w:tc>
          <w:tcPr>
            <w:tcW w:w="1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1519" w:rsidRPr="00981519" w:rsidRDefault="00981519" w:rsidP="0098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  Студии,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45/n</w:t>
            </w:r>
          </w:p>
        </w:tc>
      </w:tr>
      <w:tr w:rsidR="00981519" w:rsidRPr="00981519" w:rsidTr="000F00AC">
        <w:trPr>
          <w:trHeight w:val="283"/>
        </w:trPr>
        <w:tc>
          <w:tcPr>
            <w:tcW w:w="1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1519" w:rsidRPr="00981519" w:rsidRDefault="00981519" w:rsidP="0098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  Студии, публикувани в нереферирани списания с научно рецензиране или публикувани в редактирани колективни томове или в специализирани издания за класифицирана информация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15/n</w:t>
            </w:r>
          </w:p>
        </w:tc>
      </w:tr>
      <w:tr w:rsidR="00981519" w:rsidRPr="00981519" w:rsidTr="000F00AC">
        <w:trPr>
          <w:trHeight w:val="283"/>
        </w:trPr>
        <w:tc>
          <w:tcPr>
            <w:tcW w:w="1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1519" w:rsidRPr="00981519" w:rsidRDefault="00981519" w:rsidP="0098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  Публикувана глава от колективна монография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</w:t>
            </w:r>
          </w:p>
        </w:tc>
      </w:tr>
      <w:tr w:rsidR="00981519" w:rsidRPr="00981519" w:rsidTr="000F00AC">
        <w:trPr>
          <w:trHeight w:val="283"/>
        </w:trPr>
        <w:tc>
          <w:tcPr>
            <w:tcW w:w="13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  Цитирания или рецензии в научни издания, реферирани и индексирани в световноизвестни бази данни с научна информация или в монографии и колективни томове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</w:tr>
      <w:tr w:rsidR="00981519" w:rsidRPr="00981519" w:rsidTr="000F00AC">
        <w:trPr>
          <w:trHeight w:val="283"/>
        </w:trPr>
        <w:tc>
          <w:tcPr>
            <w:tcW w:w="1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1519" w:rsidRPr="00981519" w:rsidRDefault="00981519" w:rsidP="0098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  Цитирания в монографии и колективни томове с научно рецензиране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981519" w:rsidRPr="00981519" w:rsidTr="000F00AC">
        <w:trPr>
          <w:trHeight w:val="283"/>
        </w:trPr>
        <w:tc>
          <w:tcPr>
            <w:tcW w:w="1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1519" w:rsidRPr="00981519" w:rsidRDefault="00981519" w:rsidP="0098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 Цитирания или рецензии в нереферирани списания с научно рецензиране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981519" w:rsidRPr="00981519" w:rsidTr="000F00AC">
        <w:trPr>
          <w:trHeight w:val="283"/>
        </w:trPr>
        <w:tc>
          <w:tcPr>
            <w:tcW w:w="13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14. Придобита научна степен "доктор на науките"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981519" w:rsidRPr="00981519" w:rsidTr="000F00AC">
        <w:trPr>
          <w:trHeight w:val="283"/>
        </w:trPr>
        <w:tc>
          <w:tcPr>
            <w:tcW w:w="1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1519" w:rsidRPr="00981519" w:rsidRDefault="00981519" w:rsidP="0098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  Ръководство на успешно защитил докторант</w:t>
            </w:r>
          </w:p>
          <w:p w:rsidR="00981519" w:rsidRPr="00981519" w:rsidRDefault="00981519" w:rsidP="00981519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(n е броят съръководители на съответния докторант)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981519" w:rsidRPr="00981519" w:rsidTr="000F00AC">
        <w:trPr>
          <w:trHeight w:val="283"/>
        </w:trPr>
        <w:tc>
          <w:tcPr>
            <w:tcW w:w="1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1519" w:rsidRPr="00981519" w:rsidRDefault="00981519" w:rsidP="0098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16. Участие в национален научен или образователен 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</w:tr>
      <w:tr w:rsidR="00981519" w:rsidRPr="00981519" w:rsidTr="000F00AC">
        <w:trPr>
          <w:trHeight w:val="283"/>
        </w:trPr>
        <w:tc>
          <w:tcPr>
            <w:tcW w:w="1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1519" w:rsidRPr="00981519" w:rsidRDefault="00981519" w:rsidP="0098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17. Участие в международен научен или образователен 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981519" w:rsidRPr="00981519" w:rsidTr="000F00AC">
        <w:trPr>
          <w:trHeight w:val="283"/>
        </w:trPr>
        <w:tc>
          <w:tcPr>
            <w:tcW w:w="1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1519" w:rsidRPr="00981519" w:rsidRDefault="00981519" w:rsidP="0098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18. Ръководство на национален научен или образователен 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981519" w:rsidRPr="00981519" w:rsidTr="000F00AC">
        <w:trPr>
          <w:trHeight w:val="283"/>
        </w:trPr>
        <w:tc>
          <w:tcPr>
            <w:tcW w:w="1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1519" w:rsidRPr="00981519" w:rsidRDefault="00981519" w:rsidP="0098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19. Ръководство на международен научен или образователен 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981519" w:rsidRPr="00981519" w:rsidTr="000F00AC">
        <w:trPr>
          <w:trHeight w:val="283"/>
        </w:trPr>
        <w:tc>
          <w:tcPr>
            <w:tcW w:w="1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1519" w:rsidRPr="00981519" w:rsidRDefault="00981519" w:rsidP="0098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  Публикуван университетски учебник или учебник, който се използва в училищната мрежа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981519" w:rsidRPr="00981519" w:rsidTr="000F00AC">
        <w:trPr>
          <w:trHeight w:val="283"/>
        </w:trPr>
        <w:tc>
          <w:tcPr>
            <w:tcW w:w="1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1519" w:rsidRPr="00981519" w:rsidRDefault="00981519" w:rsidP="0098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21.  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</w:t>
            </w:r>
          </w:p>
        </w:tc>
      </w:tr>
      <w:tr w:rsidR="00981519" w:rsidRPr="00981519" w:rsidTr="000F00AC">
        <w:trPr>
          <w:trHeight w:val="283"/>
        </w:trPr>
        <w:tc>
          <w:tcPr>
            <w:tcW w:w="13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1519" w:rsidRPr="00981519" w:rsidRDefault="00981519" w:rsidP="0098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22.  Участие в колективи за разработване на стратегически и доктринални документи в областта на сигурността и отбраната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1519" w:rsidRPr="00981519" w:rsidRDefault="00981519" w:rsidP="00981519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8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30/n</w:t>
            </w:r>
          </w:p>
        </w:tc>
      </w:tr>
    </w:tbl>
    <w:p w:rsidR="00DB4294" w:rsidRPr="000F00AC" w:rsidRDefault="00DB4294">
      <w:pPr>
        <w:rPr>
          <w:rFonts w:ascii="Times New Roman" w:hAnsi="Times New Roman" w:cs="Times New Roman"/>
          <w:sz w:val="24"/>
          <w:szCs w:val="24"/>
        </w:rPr>
      </w:pPr>
    </w:p>
    <w:p w:rsidR="000F00AC" w:rsidRPr="000F00AC" w:rsidRDefault="000F00AC" w:rsidP="000F00AC">
      <w:pPr>
        <w:jc w:val="both"/>
        <w:rPr>
          <w:rFonts w:ascii="Times New Roman" w:hAnsi="Times New Roman" w:cs="Times New Roman"/>
          <w:sz w:val="24"/>
          <w:szCs w:val="24"/>
        </w:rPr>
      </w:pPr>
      <w:r w:rsidRPr="000F00AC">
        <w:rPr>
          <w:rFonts w:ascii="Times New Roman" w:hAnsi="Times New Roman" w:cs="Times New Roman"/>
          <w:sz w:val="24"/>
          <w:szCs w:val="24"/>
        </w:rPr>
        <w:t xml:space="preserve">Забележки: </w:t>
      </w:r>
    </w:p>
    <w:p w:rsidR="000F00AC" w:rsidRPr="000F00AC" w:rsidRDefault="000F00AC" w:rsidP="000F00AC">
      <w:pPr>
        <w:jc w:val="both"/>
        <w:rPr>
          <w:rFonts w:ascii="Times New Roman" w:hAnsi="Times New Roman" w:cs="Times New Roman"/>
          <w:sz w:val="24"/>
          <w:szCs w:val="24"/>
        </w:rPr>
      </w:pPr>
      <w:r w:rsidRPr="000F00AC">
        <w:rPr>
          <w:rFonts w:ascii="Times New Roman" w:hAnsi="Times New Roman" w:cs="Times New Roman"/>
          <w:sz w:val="24"/>
          <w:szCs w:val="24"/>
        </w:rPr>
        <w:t xml:space="preserve">1. Изпълнението на минималните национални изисквания е само условие за допуск до участие в процедурите по ЗРАСРБ. </w:t>
      </w:r>
    </w:p>
    <w:p w:rsidR="000F00AC" w:rsidRPr="000F00AC" w:rsidRDefault="000F00AC" w:rsidP="000F00AC">
      <w:pPr>
        <w:jc w:val="both"/>
        <w:rPr>
          <w:rFonts w:ascii="Times New Roman" w:hAnsi="Times New Roman" w:cs="Times New Roman"/>
          <w:sz w:val="24"/>
          <w:szCs w:val="24"/>
        </w:rPr>
      </w:pPr>
      <w:r w:rsidRPr="000F00AC">
        <w:rPr>
          <w:rFonts w:ascii="Times New Roman" w:hAnsi="Times New Roman" w:cs="Times New Roman"/>
          <w:sz w:val="24"/>
          <w:szCs w:val="24"/>
        </w:rPr>
        <w:t xml:space="preserve">2. Поради изискването на чл. 24, ал. 1, т. 3 от ЗРАСРБ за наличието на „монографичен труд или равностойни публикации" в таблицата се съдържа формула за приравняването на монографията към еквивалентен брой публикации - статии или студии. Заместващите монографията статии/студии се изключват от броя на публикациите, оценявани по други </w:t>
      </w:r>
      <w:r w:rsidRPr="000F00AC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показатели. При прилагането на чл. 24, ал. 1, т. 3 от ЗРАСРБ в отделни професионални направления (например някои от хуманитарните и от социалните науки) съобразно тяхната специфика се допуска само монографичен труд без приравняването му към равностойни публикации в специализирани научни издания. Отчита се значението на монографиите в хуманитарните и обществените науки. При тези науки най-голямото признание се получава чрез монографии, публикувани в страната и в чужбина, а не чрез статии или студии в списания. </w:t>
      </w:r>
    </w:p>
    <w:p w:rsidR="000F00AC" w:rsidRPr="000F00AC" w:rsidRDefault="000F00AC" w:rsidP="000F00AC">
      <w:pPr>
        <w:jc w:val="both"/>
        <w:rPr>
          <w:rFonts w:ascii="Times New Roman" w:hAnsi="Times New Roman" w:cs="Times New Roman"/>
          <w:sz w:val="24"/>
          <w:szCs w:val="24"/>
        </w:rPr>
      </w:pPr>
      <w:r w:rsidRPr="000F00AC">
        <w:rPr>
          <w:rFonts w:ascii="Times New Roman" w:hAnsi="Times New Roman" w:cs="Times New Roman"/>
          <w:sz w:val="24"/>
          <w:szCs w:val="24"/>
        </w:rPr>
        <w:t xml:space="preserve">3. Министерството на образованието и науката чрез НАЦИД поддържа Списък на съвременни български научни издания, реферирани и индексирани в световноизвестни бази данни с научна информация, както и извършва съответните справки относно чуждестранните научни издания, реферирани и индексирани в световноизвестни бази данни с научна информация. НАЦИД определя световноизвестните бази данни с научна информация, съотносими към съответното професионално направление. </w:t>
      </w:r>
    </w:p>
    <w:p w:rsidR="000F00AC" w:rsidRPr="000F00AC" w:rsidRDefault="000F00AC" w:rsidP="000F00AC">
      <w:pPr>
        <w:jc w:val="both"/>
        <w:rPr>
          <w:rFonts w:ascii="Times New Roman" w:hAnsi="Times New Roman" w:cs="Times New Roman"/>
          <w:sz w:val="24"/>
          <w:szCs w:val="24"/>
        </w:rPr>
      </w:pPr>
      <w:r w:rsidRPr="000F00AC">
        <w:rPr>
          <w:rFonts w:ascii="Times New Roman" w:hAnsi="Times New Roman" w:cs="Times New Roman"/>
          <w:sz w:val="24"/>
          <w:szCs w:val="24"/>
        </w:rPr>
        <w:t xml:space="preserve">4. Министерството на образованието и науката чрез НАЦИД създава и поддържа Национален референтен списък на съвременни български научни издания с научно рецензиране. На основата на този списък се отчитат публикации и цитати в издания с научно рецензиране, които не са реферирани и индексирани, като публикациите и цитатите са приведени към публикации и цитати в реферирани и индексирани издания чрез съответни числови стойности на съответствие. </w:t>
      </w:r>
    </w:p>
    <w:p w:rsidR="004D3AAB" w:rsidRDefault="000F00AC" w:rsidP="000F00AC">
      <w:pPr>
        <w:jc w:val="both"/>
        <w:rPr>
          <w:rFonts w:ascii="Times New Roman" w:hAnsi="Times New Roman" w:cs="Times New Roman"/>
          <w:sz w:val="24"/>
          <w:szCs w:val="24"/>
        </w:rPr>
      </w:pPr>
      <w:r w:rsidRPr="000F00AC">
        <w:rPr>
          <w:rFonts w:ascii="Times New Roman" w:hAnsi="Times New Roman" w:cs="Times New Roman"/>
          <w:sz w:val="24"/>
          <w:szCs w:val="24"/>
        </w:rPr>
        <w:t xml:space="preserve">5. По отношение на монографиите с повече от един автор следва да е налице задължително разделителен протокол между авторите, като, за да се зачита трудът за монографичен, авторът следва да има самостоятелно брой страници, отговарящи на дефиницията за монография. При авторство на по-малък брой страници участието на съответния автор се счита за студия/статия. </w:t>
      </w:r>
    </w:p>
    <w:p w:rsidR="000F00AC" w:rsidRPr="000F00AC" w:rsidRDefault="000F00AC" w:rsidP="000F00A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00AC">
        <w:rPr>
          <w:rFonts w:ascii="Times New Roman" w:hAnsi="Times New Roman" w:cs="Times New Roman"/>
          <w:sz w:val="24"/>
          <w:szCs w:val="24"/>
        </w:rPr>
        <w:t xml:space="preserve">6. Прилага се различно третиране на статиите с един автор и с няколко съавтора в различните професионални направления. При повечето области коефициентът за статията трябва да се раздели поравно между съавторите, като с „n" се означава техният брой. Изключение се прави за области 4, 5, 6 и 7, в които водещият принос играе важна роля. В случай че авторите са подписали протокол за определяне на приноса си в публикацията, точките се разпределят на базата на съотношението в протокола. Писма от всички съавтори също се приемат за протокол за определяне на приноса. </w:t>
      </w:r>
    </w:p>
    <w:p w:rsidR="000F00AC" w:rsidRPr="000F00AC" w:rsidRDefault="000F00AC" w:rsidP="000F00AC">
      <w:pPr>
        <w:jc w:val="both"/>
        <w:rPr>
          <w:rFonts w:ascii="Times New Roman" w:hAnsi="Times New Roman" w:cs="Times New Roman"/>
          <w:sz w:val="24"/>
          <w:szCs w:val="24"/>
        </w:rPr>
      </w:pPr>
      <w:r w:rsidRPr="000F00AC">
        <w:rPr>
          <w:rFonts w:ascii="Times New Roman" w:hAnsi="Times New Roman" w:cs="Times New Roman"/>
          <w:sz w:val="24"/>
          <w:szCs w:val="24"/>
        </w:rPr>
        <w:t xml:space="preserve">7. Системата създава възможност за сумирането на коефициентите в рамките на една група показатели (А, Б, В, Г, Д и Е), така че да се извършва вътрешна компенсация и недостигащите точки от един показател да се допълват с точки от друг. </w:t>
      </w:r>
    </w:p>
    <w:p w:rsidR="000F00AC" w:rsidRPr="000F00AC" w:rsidRDefault="000F00AC" w:rsidP="000F00AC">
      <w:pPr>
        <w:jc w:val="both"/>
        <w:rPr>
          <w:rFonts w:ascii="Times New Roman" w:hAnsi="Times New Roman" w:cs="Times New Roman"/>
          <w:sz w:val="24"/>
          <w:szCs w:val="24"/>
        </w:rPr>
      </w:pPr>
      <w:r w:rsidRPr="000F00AC">
        <w:rPr>
          <w:rFonts w:ascii="Times New Roman" w:hAnsi="Times New Roman" w:cs="Times New Roman"/>
          <w:sz w:val="24"/>
          <w:szCs w:val="24"/>
        </w:rPr>
        <w:t xml:space="preserve">8. Специфични изисквания при установяване на показателите за различните академични длъжности: а) „главен асистент" - не се изисква изпълнение на допълнителни показатели след придобиване на образователната и научна степен „доктор"; б) „доцент" - не могат да се повтарят доказателства (публикации и др.) по различните показатели, представени за придобиване на образователната и научна степен „доктор" и за придобиването на научната степен „доктор на науките" (чл. 24, ал. 1, т. 3 от ЗРАСРБ); в) „професор" - не могат да се повтарят доказателства (публикации и др.) по различните показатели, представени за придобиване на образователната и научна степен „доктор" и за придобиването на научната степен „доктор на науките", и за заемане на академичната </w:t>
      </w:r>
      <w:r w:rsidRPr="000F00AC">
        <w:rPr>
          <w:rFonts w:ascii="Times New Roman" w:hAnsi="Times New Roman" w:cs="Times New Roman"/>
          <w:sz w:val="24"/>
          <w:szCs w:val="24"/>
        </w:rPr>
        <w:lastRenderedPageBreak/>
        <w:t xml:space="preserve">длъжност „доцент" (чл. 29, ал. 1, т. 3 от ЗРАСРБ); г) при заемане на академична длъжност „професор", без преди това кандидатът да е заемал академичната длъжност „доцент" (чл. 29, ал. 1, т. 2 от ЗРАСРБ), към изискуемите минимални национални изисквания за академичната длъжност „професор" трябва да се прибавят и минималните национални изисквания за академичната длъжност „доцент", като образователната и научна степен „доктор" се включва само веднъж; д) в процедурите по т. „б" и „в" могат да се ползват и точки за публикувана книга на базата на защитен дисертационен труд за присъждане на образователна и научна степен „доктор" или за присъждане на научна степен „доктор на науките". </w:t>
      </w:r>
    </w:p>
    <w:p w:rsidR="000F00AC" w:rsidRPr="000F00AC" w:rsidRDefault="000F00AC" w:rsidP="000F00AC">
      <w:pPr>
        <w:jc w:val="both"/>
        <w:rPr>
          <w:rFonts w:ascii="Times New Roman" w:hAnsi="Times New Roman" w:cs="Times New Roman"/>
          <w:sz w:val="24"/>
          <w:szCs w:val="24"/>
        </w:rPr>
      </w:pPr>
      <w:r w:rsidRPr="000F00AC">
        <w:rPr>
          <w:rFonts w:ascii="Times New Roman" w:hAnsi="Times New Roman" w:cs="Times New Roman"/>
          <w:sz w:val="24"/>
          <w:szCs w:val="24"/>
        </w:rPr>
        <w:t xml:space="preserve">9. От общия брой цитирания се изваждат тези, при които цитираната и цитиращата публикация имат поне един общ автор (т.е. автоцитатите). Всяка цитирана публикация се брои само веднъж за дадена цитираща публикация независимо от това колко пъти е спомената в текста на цитиращата статия. Могат да се представят цитирания от всички трудове на кандидата, като представените за целите на една процедура не могат да бъдат използвани в друга. Рецензия за една публикация е приравнена на едно цитиране на същата публикация. </w:t>
      </w:r>
    </w:p>
    <w:p w:rsidR="000F00AC" w:rsidRPr="000F00AC" w:rsidRDefault="000F00AC" w:rsidP="000F00AC">
      <w:pPr>
        <w:jc w:val="both"/>
        <w:rPr>
          <w:rFonts w:ascii="Times New Roman" w:hAnsi="Times New Roman" w:cs="Times New Roman"/>
          <w:sz w:val="24"/>
          <w:szCs w:val="24"/>
        </w:rPr>
      </w:pPr>
      <w:r w:rsidRPr="000F00AC">
        <w:rPr>
          <w:rFonts w:ascii="Times New Roman" w:hAnsi="Times New Roman" w:cs="Times New Roman"/>
          <w:sz w:val="24"/>
          <w:szCs w:val="24"/>
        </w:rPr>
        <w:t xml:space="preserve">10. С удостоверение от съответния издател за „публикувани" се приемат и статии, студии, монографии и др., които са приети за печат в издания, които притежават ISSN или ISBN. 11. При международни проекти се отчитат само средствата, които са привлечени за използване от българските учени, включени в проекта, и средствата, които са изразходвани на територията на България. </w:t>
      </w:r>
    </w:p>
    <w:p w:rsidR="000F00AC" w:rsidRPr="000F00AC" w:rsidRDefault="000F00AC" w:rsidP="000F00AC">
      <w:pPr>
        <w:jc w:val="both"/>
        <w:rPr>
          <w:rFonts w:ascii="Times New Roman" w:hAnsi="Times New Roman" w:cs="Times New Roman"/>
          <w:sz w:val="24"/>
          <w:szCs w:val="24"/>
        </w:rPr>
      </w:pPr>
      <w:r w:rsidRPr="000F00AC">
        <w:rPr>
          <w:rFonts w:ascii="Times New Roman" w:hAnsi="Times New Roman" w:cs="Times New Roman"/>
          <w:sz w:val="24"/>
          <w:szCs w:val="24"/>
        </w:rPr>
        <w:t xml:space="preserve">12. Хабилитационен труд е монографията или еквивалентните є статии, представени по реда на чл. 24, ал. 1, т. 3 или чл. 29, ал. 1, т. 3 от ЗРАСРБ. При процедура за заемане на академичната длъжност „доцент" или „професор" с формула за приравняване на монографията към еквивалентен брой статии се прилага и Хабилитационна разширена справка за научните приноси, представляваща кратко изложение, в което кандидатът описва мястото на проведените изследвания в съответната научна област и своите лични приноси. Хабилитационната справка трябва да съдържа: </w:t>
      </w:r>
    </w:p>
    <w:p w:rsidR="000F00AC" w:rsidRPr="000F00AC" w:rsidRDefault="000F00AC" w:rsidP="000F00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0AC">
        <w:rPr>
          <w:rFonts w:ascii="Times New Roman" w:hAnsi="Times New Roman" w:cs="Times New Roman"/>
          <w:sz w:val="24"/>
          <w:szCs w:val="24"/>
        </w:rPr>
        <w:t xml:space="preserve">1. Въведение, в което накратко се описва същината на изследваните научни проблеми и тяхното място сред изследванията на другите изследователи в тази област; </w:t>
      </w:r>
    </w:p>
    <w:p w:rsidR="000F00AC" w:rsidRPr="000F00AC" w:rsidRDefault="000F00AC" w:rsidP="000F00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0AC">
        <w:rPr>
          <w:rFonts w:ascii="Times New Roman" w:hAnsi="Times New Roman" w:cs="Times New Roman"/>
          <w:sz w:val="24"/>
          <w:szCs w:val="24"/>
        </w:rPr>
        <w:t xml:space="preserve">2. Основни научни приноси, в които кандидатът подробно и изчерпателно описва конкретните оригинални научни приноси, с които кандидатства в конкурса; </w:t>
      </w:r>
    </w:p>
    <w:p w:rsidR="000F00AC" w:rsidRPr="000F00AC" w:rsidRDefault="000F00AC" w:rsidP="000F00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0AC">
        <w:rPr>
          <w:rFonts w:ascii="Times New Roman" w:hAnsi="Times New Roman" w:cs="Times New Roman"/>
          <w:sz w:val="24"/>
          <w:szCs w:val="24"/>
        </w:rPr>
        <w:t xml:space="preserve">3. Библиография, в която ясно са разграничени статиите, с които кандидатът участва в конкурса, от другите статии на кандидата и от статиите на други автори. </w:t>
      </w:r>
    </w:p>
    <w:p w:rsidR="000F00AC" w:rsidRPr="000F00AC" w:rsidRDefault="000F00AC" w:rsidP="000F00AC">
      <w:pPr>
        <w:jc w:val="both"/>
        <w:rPr>
          <w:rFonts w:ascii="Times New Roman" w:hAnsi="Times New Roman" w:cs="Times New Roman"/>
          <w:sz w:val="24"/>
          <w:szCs w:val="24"/>
        </w:rPr>
      </w:pPr>
      <w:r w:rsidRPr="000F00AC">
        <w:rPr>
          <w:rFonts w:ascii="Times New Roman" w:hAnsi="Times New Roman" w:cs="Times New Roman"/>
          <w:sz w:val="24"/>
          <w:szCs w:val="24"/>
        </w:rPr>
        <w:t xml:space="preserve">13. За област 8. „Изкуства": </w:t>
      </w:r>
    </w:p>
    <w:p w:rsidR="000F00AC" w:rsidRPr="000F00AC" w:rsidRDefault="000F00AC" w:rsidP="000F00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0AC">
        <w:rPr>
          <w:rFonts w:ascii="Times New Roman" w:hAnsi="Times New Roman" w:cs="Times New Roman"/>
          <w:sz w:val="24"/>
          <w:szCs w:val="24"/>
        </w:rPr>
        <w:t xml:space="preserve">а) „реализиран авторски продукт" e публично изпълнен или официално разпространен в киномрежа, по радио, TV, CD, DVD, VOD, VR, AR, WWW и други платформи авторски театрален/танцов/музикален/аудио-визуален художествен продукт (за продуцент, драматург, режисьор, композитор, хореограф, оператор, дизайнер, художник, сценограф, костюмограф, звукорежисьор, аниматор); самостоятелна художествена/сценографска/фотографска изложба/инсталация/албум; </w:t>
      </w:r>
    </w:p>
    <w:p w:rsidR="000F00AC" w:rsidRPr="000F00AC" w:rsidRDefault="000F00AC" w:rsidP="000F00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0AC">
        <w:rPr>
          <w:rFonts w:ascii="Times New Roman" w:hAnsi="Times New Roman" w:cs="Times New Roman"/>
          <w:sz w:val="24"/>
          <w:szCs w:val="24"/>
        </w:rPr>
        <w:lastRenderedPageBreak/>
        <w:t xml:space="preserve">б) „водеща (самостоятелна) творческа изява" e изпълнение на главна роля (солов или камерен концерт, моноспектакъл) в театрален/музикален/танцов/аудио-визуален художествен продукт; </w:t>
      </w:r>
    </w:p>
    <w:p w:rsidR="000F00AC" w:rsidRPr="000F00AC" w:rsidRDefault="000F00AC" w:rsidP="000F00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0AC">
        <w:rPr>
          <w:rFonts w:ascii="Times New Roman" w:hAnsi="Times New Roman" w:cs="Times New Roman"/>
          <w:sz w:val="24"/>
          <w:szCs w:val="24"/>
        </w:rPr>
        <w:t xml:space="preserve">в) „реализиран кратък авторски продукт" e публично изпълнен или официално разпространен в киномрежа, по радио, TV, CD, DVD, VOD, VR, AR, WWW и други платформи кратък авторски театрален/танцов/музикален/аудио-визуален художествен продукт (за продуцент, драматург, режисьор, композитор, хореограф, оператор, дизайнер, художник, сценограф, костюмограф, звукорежисьор, аниматор); </w:t>
      </w:r>
    </w:p>
    <w:p w:rsidR="000F00AC" w:rsidRPr="000F00AC" w:rsidRDefault="000F00AC" w:rsidP="000F00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0AC">
        <w:rPr>
          <w:rFonts w:ascii="Times New Roman" w:hAnsi="Times New Roman" w:cs="Times New Roman"/>
          <w:sz w:val="24"/>
          <w:szCs w:val="24"/>
        </w:rPr>
        <w:t>г) „поддържаща творческа изява или участие в колективен продукт" e изпълнение на поддържаща роля в театрален/музикален/танцов/аудиовизуален художествен продукт (сборен концерт; соло в оркестрова творба; участие с авторски продукт в обща художествена/сценографска/фотографска изложба/инсталация/албум.</w:t>
      </w:r>
    </w:p>
    <w:p w:rsidR="000F00AC" w:rsidRPr="000F00AC" w:rsidRDefault="000F00AC">
      <w:pPr>
        <w:rPr>
          <w:rFonts w:ascii="Times New Roman" w:hAnsi="Times New Roman" w:cs="Times New Roman"/>
          <w:sz w:val="24"/>
          <w:szCs w:val="24"/>
        </w:rPr>
      </w:pPr>
    </w:p>
    <w:sectPr w:rsidR="000F00AC" w:rsidRPr="000F0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19"/>
    <w:rsid w:val="000F00AC"/>
    <w:rsid w:val="004D3AAB"/>
    <w:rsid w:val="008A1EEA"/>
    <w:rsid w:val="00981519"/>
    <w:rsid w:val="00DB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14403-C9E8-4672-8B49-6BFFCE41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2018-11-15T12:23:00Z</dcterms:created>
  <dcterms:modified xsi:type="dcterms:W3CDTF">2019-02-28T10:48:00Z</dcterms:modified>
</cp:coreProperties>
</file>