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17" w:rsidRPr="00314A32" w:rsidRDefault="00EA5B17" w:rsidP="00EA5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32">
        <w:rPr>
          <w:rFonts w:ascii="Times New Roman" w:hAnsi="Times New Roman" w:cs="Times New Roman"/>
          <w:b/>
          <w:sz w:val="24"/>
          <w:szCs w:val="24"/>
        </w:rPr>
        <w:t>КОНСПЕКТ ЗА ДЪРЖАВЕН ИЗПИТ</w:t>
      </w:r>
    </w:p>
    <w:p w:rsidR="00EA5B17" w:rsidRPr="00FF0022" w:rsidRDefault="00EA5B17" w:rsidP="00EA5B1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МП СОЦИАЛНОПЕДАГОГИЧЕСКА ПОДКРЕПА И ЗАКРИЛА НА ДЕЦА– 4 семестъра </w:t>
      </w:r>
      <w:r w:rsidRPr="00FF002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A68C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специалисти</w:t>
      </w:r>
      <w:r w:rsidRPr="00FF002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B0874" w:rsidRDefault="000B0874" w:rsidP="000B08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Възпитанието като социално и педагогическо явление. Възпитателна система и възпитателен процес. Основни методи на възпитание</w:t>
      </w:r>
      <w:r w:rsidRPr="000B087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Взаимовръзката възпитание, превъзпитание, самовъзпитание. 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Обучението като социално и педагогическо явление.  Стилове на преподаване и     техники на учене. Законова и нормативна база на учебното съдържание. Образователни стандарти.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Възраст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и периоди  и възрастови кризи в психическото развитие на детето с емоционални и поведенчески проблеми. Дезадаптация и нейното </w:t>
      </w:r>
      <w:r>
        <w:rPr>
          <w:rFonts w:ascii="Times New Roman" w:hAnsi="Times New Roman" w:cs="Times New Roman"/>
          <w:sz w:val="24"/>
          <w:szCs w:val="24"/>
        </w:rPr>
        <w:t>преодоляване  при подрастващите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 теории в края на ХІХ и началото на ХХ век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Биологичен и културно-социален  конструктивизъм като домини</w:t>
      </w:r>
      <w:r>
        <w:rPr>
          <w:rFonts w:ascii="Times New Roman" w:hAnsi="Times New Roman" w:cs="Times New Roman"/>
          <w:sz w:val="24"/>
          <w:szCs w:val="24"/>
        </w:rPr>
        <w:t>ращ в българското образование</w:t>
      </w:r>
      <w:r>
        <w:rPr>
          <w:rFonts w:ascii="Times New Roman" w:hAnsi="Times New Roman" w:cs="Times New Roman"/>
          <w:sz w:val="24"/>
          <w:szCs w:val="24"/>
        </w:rPr>
        <w:t>. Роля на активната личност  и проактивната среда в образованието.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на приобщаващото образование. Законова и нормативна база за приобщаващо образование в България. Различието като основна образователна ценност.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Същност на социалната педагогика и история на развитие. Социализация, десоциализация, ресоциализация като социално-педагогическа релация. Де</w:t>
      </w:r>
      <w:r>
        <w:rPr>
          <w:rFonts w:ascii="Times New Roman" w:hAnsi="Times New Roman" w:cs="Times New Roman"/>
          <w:sz w:val="24"/>
          <w:szCs w:val="24"/>
        </w:rPr>
        <w:t>институционализация</w:t>
      </w:r>
      <w:r>
        <w:rPr>
          <w:rFonts w:ascii="Times New Roman" w:hAnsi="Times New Roman" w:cs="Times New Roman"/>
          <w:sz w:val="24"/>
          <w:szCs w:val="24"/>
        </w:rPr>
        <w:t xml:space="preserve"> на институциите за деца.  Ресоциализиращи практики за деца и подрастващи.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Консултирането като социално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педагогически феномен. Предмет, ц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ели и съдържание на социално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педагог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ическото консултиране. Социално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педагогическото консултиране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работа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социалния педагог в училище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Теоретични концепции и основни подходи за социалнопедагогическата работа със семейството.  Видове семейст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с необходимост от професионална помощ на социалния педагог. Приемно семейство, приемни родители, приемна г</w:t>
      </w:r>
      <w:r>
        <w:rPr>
          <w:rFonts w:ascii="Times New Roman" w:hAnsi="Times New Roman" w:cs="Times New Roman"/>
          <w:sz w:val="24"/>
          <w:szCs w:val="24"/>
        </w:rPr>
        <w:t>рижа като алтернативна социално</w:t>
      </w:r>
      <w:r>
        <w:rPr>
          <w:rFonts w:ascii="Times New Roman" w:hAnsi="Times New Roman" w:cs="Times New Roman"/>
          <w:sz w:val="24"/>
          <w:szCs w:val="24"/>
        </w:rPr>
        <w:t>педагогическа услуга.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Интеркултурно образование и интеркултурна компетентност.  Стратегии и методи за работа в мултикултурна  среда. Възпитателна работа в условията на мултиетническа среда в училище.  Профил на ромския етнос и необходимост 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социалнопедагогическа грижа. Социална интелигентност на   педагогическите </w:t>
      </w:r>
      <w:r>
        <w:rPr>
          <w:rFonts w:ascii="Times New Roman" w:hAnsi="Times New Roman" w:cs="Times New Roman"/>
          <w:sz w:val="24"/>
          <w:szCs w:val="24"/>
        </w:rPr>
        <w:t xml:space="preserve">специалисти </w:t>
      </w:r>
      <w:r>
        <w:rPr>
          <w:rFonts w:ascii="Times New Roman" w:hAnsi="Times New Roman" w:cs="Times New Roman"/>
          <w:sz w:val="24"/>
          <w:szCs w:val="24"/>
        </w:rPr>
        <w:t>при работа в мултиетническа и мултик</w:t>
      </w:r>
      <w:r>
        <w:rPr>
          <w:rFonts w:ascii="Times New Roman" w:hAnsi="Times New Roman" w:cs="Times New Roman"/>
          <w:sz w:val="24"/>
          <w:szCs w:val="24"/>
        </w:rPr>
        <w:t>ултурна среда.</w:t>
      </w:r>
    </w:p>
    <w:p w:rsidR="000B0874" w:rsidRDefault="000B0874" w:rsidP="000B0874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Девиантна идентичност на  деца и подрастващи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Противообществена нагласи и ценности  в периода на юношеството. Причини и фактори за девиация в  училище Класиф</w:t>
      </w:r>
      <w:r>
        <w:rPr>
          <w:rFonts w:ascii="Times New Roman" w:hAnsi="Times New Roman" w:cs="Times New Roman"/>
          <w:sz w:val="24"/>
          <w:szCs w:val="24"/>
        </w:rPr>
        <w:t>икация на девиантното поведение</w:t>
      </w:r>
      <w:r>
        <w:rPr>
          <w:rFonts w:ascii="Times New Roman" w:hAnsi="Times New Roman" w:cs="Times New Roman"/>
          <w:sz w:val="24"/>
          <w:szCs w:val="24"/>
        </w:rPr>
        <w:t xml:space="preserve"> и девиантни субкултури в съвременното общество и тя</w:t>
      </w:r>
      <w:r>
        <w:rPr>
          <w:rFonts w:ascii="Times New Roman" w:hAnsi="Times New Roman" w:cs="Times New Roman"/>
          <w:sz w:val="24"/>
          <w:szCs w:val="24"/>
        </w:rPr>
        <w:t>хното преодоляване.</w:t>
      </w:r>
    </w:p>
    <w:p w:rsidR="000B0874" w:rsidRDefault="000B0874" w:rsidP="000B0874">
      <w:pPr>
        <w:pStyle w:val="ListParagraph"/>
        <w:numPr>
          <w:ilvl w:val="0"/>
          <w:numId w:val="13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Координационн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и механизми при деца в риск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Превенция на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тормоза и агресията в училище.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Социалнопедагогическа рехабилитация  при деца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насилници и  жертва на насилие.</w:t>
      </w:r>
    </w:p>
    <w:p w:rsidR="000B0874" w:rsidRDefault="000B0874" w:rsidP="000B0874">
      <w:pPr>
        <w:pStyle w:val="ListParagraph"/>
        <w:numPr>
          <w:ilvl w:val="0"/>
          <w:numId w:val="13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Кризисна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интервенция при деца в риск от насилие.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Профил на виктимния субект. Суицид като патология и нейното преодо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ляване.Социалнопедагогическа  мр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ежа за подкрепа.</w:t>
      </w:r>
    </w:p>
    <w:p w:rsidR="000B0874" w:rsidRDefault="000B0874" w:rsidP="000B0874">
      <w:pPr>
        <w:pStyle w:val="ListParagraph"/>
        <w:numPr>
          <w:ilvl w:val="0"/>
          <w:numId w:val="13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еца с изявени дарби като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социално-педагогичеси проблем.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Подкрепяща среда за деца с изявени дарби в обществото и в училище. Видове креативни  стратегии и техники  за работа в общообразователното училище.</w:t>
      </w:r>
    </w:p>
    <w:p w:rsidR="000B0874" w:rsidRDefault="000B0874" w:rsidP="00E24AA1">
      <w:pPr>
        <w:pStyle w:val="ListParagraph"/>
        <w:numPr>
          <w:ilvl w:val="0"/>
          <w:numId w:val="13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874">
        <w:rPr>
          <w:rFonts w:ascii="Times New Roman" w:hAnsi="Times New Roman" w:cs="Times New Roman"/>
          <w:sz w:val="24"/>
          <w:szCs w:val="24"/>
          <w:lang w:val="bg-BG"/>
        </w:rPr>
        <w:t xml:space="preserve">Детето като обект на защита. Организации и институции по защита правата на детето. </w:t>
      </w:r>
    </w:p>
    <w:p w:rsidR="000B0874" w:rsidRPr="000B0874" w:rsidRDefault="000B0874" w:rsidP="00E24AA1">
      <w:pPr>
        <w:pStyle w:val="ListParagraph"/>
        <w:numPr>
          <w:ilvl w:val="0"/>
          <w:numId w:val="13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874">
        <w:rPr>
          <w:rFonts w:ascii="Times New Roman" w:hAnsi="Times New Roman" w:cs="Times New Roman"/>
          <w:sz w:val="24"/>
          <w:szCs w:val="24"/>
          <w:lang w:val="bg-BG"/>
        </w:rPr>
        <w:t>Проблеми на гражданското образование и гражданското общество. Въпросът за правата и отговорностите на деца и подрас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тващи в съвременното общество. </w:t>
      </w:r>
      <w:r w:rsidRPr="000B0874">
        <w:rPr>
          <w:rFonts w:ascii="Times New Roman" w:hAnsi="Times New Roman" w:cs="Times New Roman"/>
          <w:sz w:val="24"/>
          <w:szCs w:val="24"/>
          <w:lang w:val="bg-BG"/>
        </w:rPr>
        <w:t>Патриотизъм и космополити</w:t>
      </w:r>
      <w:r>
        <w:rPr>
          <w:rFonts w:ascii="Times New Roman" w:hAnsi="Times New Roman" w:cs="Times New Roman"/>
          <w:sz w:val="24"/>
          <w:szCs w:val="24"/>
          <w:lang w:val="bg-BG"/>
        </w:rPr>
        <w:t>зъм като  демократични ценности</w:t>
      </w:r>
      <w:r w:rsidRPr="000B087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B0874" w:rsidRDefault="000B0874" w:rsidP="000B0874">
      <w:pPr>
        <w:pStyle w:val="ListParagraph"/>
        <w:numPr>
          <w:ilvl w:val="0"/>
          <w:numId w:val="13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Институции за работа с деца в криминогенен риск.  Подготовка на социалния педагог за работа </w:t>
      </w:r>
      <w:r>
        <w:rPr>
          <w:rFonts w:ascii="Times New Roman" w:hAnsi="Times New Roman" w:cs="Times New Roman"/>
          <w:sz w:val="24"/>
          <w:szCs w:val="24"/>
          <w:lang w:val="bg-BG"/>
        </w:rPr>
        <w:t>с деца в криминогенен риск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B0874" w:rsidRDefault="000B0874" w:rsidP="000B0874">
      <w:pPr>
        <w:pStyle w:val="ListParagraph"/>
        <w:numPr>
          <w:ilvl w:val="0"/>
          <w:numId w:val="13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Социално-икономически и педагогически предпоставки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възникване и развитие на целодневната организация в училище.  Дейности и изисквания към целодневната организация на учебн</w:t>
      </w:r>
      <w:r>
        <w:rPr>
          <w:rFonts w:ascii="Times New Roman" w:hAnsi="Times New Roman" w:cs="Times New Roman"/>
          <w:sz w:val="24"/>
          <w:szCs w:val="24"/>
          <w:lang w:val="bg-BG"/>
        </w:rPr>
        <w:t>ия ден.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Целодневна организация на образователния процес при деца в риск. </w:t>
      </w:r>
    </w:p>
    <w:p w:rsidR="00EA5B17" w:rsidRDefault="00EA5B17" w:rsidP="00EA5B17">
      <w:pPr>
        <w:pStyle w:val="ListParagraph"/>
        <w:suppressAutoHyphens w:val="0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EA5B17" w:rsidRDefault="00EA5B1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5B17" w:rsidRPr="002873D2" w:rsidRDefault="00EA5B17" w:rsidP="002873D2">
      <w:pPr>
        <w:pStyle w:val="ListParagraph"/>
        <w:suppressAutoHyphens w:val="0"/>
        <w:ind w:left="714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873D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ЛИТЕРАТУРА</w:t>
      </w:r>
    </w:p>
    <w:p w:rsidR="00EA5B17" w:rsidRPr="002873D2" w:rsidRDefault="00EA5B17" w:rsidP="002873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Андреев, М. Процесът на обучението/Дидактика/.С,1996.</w:t>
      </w:r>
    </w:p>
    <w:p w:rsidR="002A23AA" w:rsidRPr="002873D2" w:rsidRDefault="002A23AA" w:rsidP="002873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eastAsia="bg-BG"/>
        </w:rPr>
        <w:t>Айдаров Р. (2010) Криминология, София</w:t>
      </w:r>
    </w:p>
    <w:p w:rsidR="002A23AA" w:rsidRPr="002873D2" w:rsidRDefault="002A23AA" w:rsidP="002873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3D2">
        <w:rPr>
          <w:rFonts w:ascii="Times New Roman" w:hAnsi="Times New Roman" w:cs="Times New Roman"/>
          <w:sz w:val="24"/>
          <w:szCs w:val="24"/>
          <w:lang w:val="ru-RU"/>
        </w:rPr>
        <w:t>Божинова, Д. (2001) Въведение в консултативната психология. - София, Фенея</w:t>
      </w:r>
    </w:p>
    <w:p w:rsidR="002A23AA" w:rsidRPr="002873D2" w:rsidRDefault="002A23AA" w:rsidP="002873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val="ru-RU" w:eastAsia="bg-BG"/>
        </w:rPr>
        <w:t>Гайдаров К. (1998) Девиантното поведение на непълнолетните. – София: Издателство „АЛБАТРОС”.</w:t>
      </w:r>
    </w:p>
    <w:p w:rsidR="002A23AA" w:rsidRPr="002873D2" w:rsidRDefault="002A23AA" w:rsidP="002873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Гайдаров К. (2007) Криминалната личност. Генезис и феноменология . – София: Университетско издателство „Св. </w:t>
      </w:r>
      <w:r w:rsidRPr="002873D2">
        <w:rPr>
          <w:rFonts w:ascii="Times New Roman" w:hAnsi="Times New Roman" w:cs="Times New Roman"/>
          <w:sz w:val="24"/>
          <w:szCs w:val="24"/>
          <w:lang w:eastAsia="bg-BG"/>
        </w:rPr>
        <w:t>Климент Охридски“.</w:t>
      </w:r>
    </w:p>
    <w:p w:rsidR="002A23AA" w:rsidRPr="002873D2" w:rsidRDefault="002A23AA" w:rsidP="002873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val="ru-RU" w:eastAsia="bg-BG"/>
        </w:rPr>
        <w:t>Ганева М. (2009) Модел за социална работа с деца с поведенчески проблеми, „Обществено възпитание, 2009, №4.</w:t>
      </w:r>
    </w:p>
    <w:p w:rsidR="002A23AA" w:rsidRPr="002873D2" w:rsidRDefault="002A23AA" w:rsidP="00287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 xml:space="preserve">Гюрова В. </w:t>
      </w:r>
      <w:r w:rsidRPr="002873D2">
        <w:rPr>
          <w:rFonts w:ascii="Times New Roman" w:hAnsi="Times New Roman" w:cs="Times New Roman"/>
          <w:sz w:val="24"/>
          <w:szCs w:val="24"/>
          <w:lang w:val="ru-RU"/>
        </w:rPr>
        <w:t>(2016)</w:t>
      </w:r>
      <w:r w:rsidRPr="002873D2">
        <w:rPr>
          <w:rFonts w:ascii="Times New Roman" w:hAnsi="Times New Roman" w:cs="Times New Roman"/>
          <w:sz w:val="24"/>
          <w:szCs w:val="24"/>
        </w:rPr>
        <w:t xml:space="preserve">. Правно възпитание и възпитание в демократизъм, В: Теория на възпитанието </w:t>
      </w:r>
      <w:r w:rsidRPr="002873D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873D2">
        <w:rPr>
          <w:rFonts w:ascii="Times New Roman" w:hAnsi="Times New Roman" w:cs="Times New Roman"/>
          <w:sz w:val="24"/>
          <w:szCs w:val="24"/>
        </w:rPr>
        <w:t>трето, преработено и допълнено издание, съст. Любен Димитров</w:t>
      </w:r>
      <w:r w:rsidRPr="002873D2">
        <w:rPr>
          <w:rFonts w:ascii="Times New Roman" w:hAnsi="Times New Roman" w:cs="Times New Roman"/>
          <w:sz w:val="24"/>
          <w:szCs w:val="24"/>
          <w:lang w:val="ru-RU"/>
        </w:rPr>
        <w:t>), София</w:t>
      </w:r>
    </w:p>
    <w:p w:rsidR="00CB42AB" w:rsidRPr="002873D2" w:rsidRDefault="00CB42AB" w:rsidP="002873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3D2">
        <w:rPr>
          <w:rFonts w:ascii="Times New Roman" w:hAnsi="Times New Roman" w:cs="Times New Roman"/>
          <w:sz w:val="24"/>
          <w:szCs w:val="24"/>
          <w:lang w:val="ru-RU"/>
        </w:rPr>
        <w:t>Колев, Й. (2010). Класици за социалната педагогика. Благоевград: Унив. изд. „Неофит Рилски”.</w:t>
      </w:r>
    </w:p>
    <w:p w:rsidR="00CB42AB" w:rsidRPr="002873D2" w:rsidRDefault="00CB42AB" w:rsidP="002873D2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 xml:space="preserve">Elshabrawy, E. &amp; Hassanein, A. (2015). Inclusion, Disability and Culture. </w:t>
      </w:r>
      <w:r w:rsidRPr="002873D2">
        <w:rPr>
          <w:rFonts w:ascii="Times New Roman" w:hAnsi="Times New Roman" w:cs="Times New Roman"/>
          <w:i/>
          <w:sz w:val="24"/>
          <w:szCs w:val="24"/>
        </w:rPr>
        <w:t xml:space="preserve">SensePublishers. </w:t>
      </w:r>
      <w:r w:rsidRPr="002873D2">
        <w:rPr>
          <w:rFonts w:ascii="Times New Roman" w:hAnsi="Times New Roman" w:cs="Times New Roman"/>
          <w:sz w:val="24"/>
          <w:szCs w:val="24"/>
        </w:rPr>
        <w:t>Europe and Central Asia Regional Inclusive Education Portal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Карагьозов, И., М. Русева. 1996. Увод в социалната педагогика. Велико Търново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Карталова-Кузманова, Р. 2004. Глобализация и социално-педагогическа дейност. Сб. Образованието в глобализиращия се свят. В. Търново, с. 460-463.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Ковачка, 2016. Социалнопедагогически проблеми при деца с парародителска грижа. Бл. УИ „Неофит Рилски“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 xml:space="preserve">Колев, Г. Социална педагогика. 1994. Избрани актуални проблеми. С., 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Колев, Й. Н. Кръстева. 2008. История на педагогиката. Бл.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Колева, М. 2010. Социалният статус на детето като педагогически проблем. Сб. Съвременното образование – мисия и визии. Бл., с. 165-170.</w:t>
      </w:r>
    </w:p>
    <w:p w:rsidR="00CB42AB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Карталова-Кузманова, Р. 2006. Социално-педагогическа работа в училище – мисия или необходимост. Сб. Подготовката на учители и социални педагози в навечерието на европейската интеграция. С., с. 501-506.</w:t>
      </w:r>
    </w:p>
    <w:p w:rsidR="002873D2" w:rsidRPr="002873D2" w:rsidRDefault="002873D2" w:rsidP="002873D2">
      <w:pPr>
        <w:widowControl w:val="0"/>
        <w:numPr>
          <w:ilvl w:val="0"/>
          <w:numId w:val="3"/>
        </w:numPr>
        <w:shd w:val="clear" w:color="auto" w:fill="FFFFFF"/>
        <w:tabs>
          <w:tab w:val="left" w:pos="1994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2873D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Маджаров, Г., Детска психология заедно. София, 2017.</w:t>
      </w:r>
    </w:p>
    <w:p w:rsidR="002A23AA" w:rsidRPr="002873D2" w:rsidRDefault="002A23AA" w:rsidP="002873D2">
      <w:pPr>
        <w:pStyle w:val="ListParagraph"/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  <w:lang w:val="ru-RU"/>
        </w:rPr>
        <w:t xml:space="preserve">Манчева, Р. (2007). Практикум по Психология на девиантното поведение. </w:t>
      </w:r>
      <w:r w:rsidRPr="002873D2">
        <w:rPr>
          <w:rFonts w:ascii="Times New Roman" w:hAnsi="Times New Roman" w:cs="Times New Roman"/>
          <w:sz w:val="24"/>
          <w:szCs w:val="24"/>
        </w:rPr>
        <w:t>Благоевград.</w:t>
      </w:r>
    </w:p>
    <w:p w:rsidR="002A23AA" w:rsidRPr="002873D2" w:rsidRDefault="002A23AA" w:rsidP="002873D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val="ru-RU" w:eastAsia="bg-BG"/>
        </w:rPr>
        <w:t>Маргаритова-Вучкова С. (2011) Възпитателни мерки за малолетни и непълнолетни правонарушители. – София: Сиби.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Маринова, М. 2008. Превенция на насилието в училище. Сб. 102 години университетска педагогика. Между традицията и новите реалности. С. , с. 554-564.Проблеми на ресоциализацията: теория, методика и практика. „Фабер“. Велико Търново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Минев, Т. 2012. Проблеми на социализацията и ресоциализацията: теория, методика, практика. „Фабер“, Велико Търново.</w:t>
      </w:r>
    </w:p>
    <w:p w:rsidR="00CB42AB" w:rsidRPr="002873D2" w:rsidRDefault="00CB42AB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Мудрик, А. В. 2000. Социальная педагогика. М.</w:t>
      </w:r>
    </w:p>
    <w:p w:rsidR="002A23AA" w:rsidRPr="002873D2" w:rsidRDefault="002A23AA" w:rsidP="002873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2873D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Николаева, С. Подходи за социално и методическо конструиране на социално-педагогическата работа в съвременното българско училище, Годишник на СУ, ФП, том 93</w:t>
      </w:r>
    </w:p>
    <w:p w:rsidR="002A23AA" w:rsidRPr="002873D2" w:rsidRDefault="002A23AA" w:rsidP="002873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2873D2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Николаева, С. Социалната педагогика – научни рамки и социални проекции, В; Неформално образование, С. 2008</w:t>
      </w:r>
    </w:p>
    <w:p w:rsidR="002A23AA" w:rsidRPr="002873D2" w:rsidRDefault="002A23AA" w:rsidP="002873D2">
      <w:pPr>
        <w:pStyle w:val="BodyTextIndent3"/>
        <w:numPr>
          <w:ilvl w:val="0"/>
          <w:numId w:val="3"/>
        </w:numPr>
        <w:spacing w:after="0" w:line="240" w:lineRule="auto"/>
        <w:ind w:right="-6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73D2">
        <w:rPr>
          <w:rFonts w:ascii="Times New Roman" w:hAnsi="Times New Roman" w:cs="Times New Roman"/>
          <w:bCs/>
          <w:sz w:val="24"/>
          <w:szCs w:val="24"/>
          <w:lang w:val="ru-RU"/>
        </w:rPr>
        <w:t>Общности и идентичности в България. Ред. и съст. А. Кръстева. С., 1998Пашова, Ан. Политики на тоталитарната власт към ромите в България, В: Обществено подпомагане и социалната работа в българия, Благоевград,  2005</w:t>
      </w:r>
    </w:p>
    <w:p w:rsidR="002A23AA" w:rsidRPr="002873D2" w:rsidRDefault="002A23AA" w:rsidP="002873D2">
      <w:pPr>
        <w:pStyle w:val="BodyTextIndent3"/>
        <w:numPr>
          <w:ilvl w:val="0"/>
          <w:numId w:val="3"/>
        </w:numPr>
        <w:spacing w:after="0" w:line="240" w:lineRule="auto"/>
        <w:ind w:right="-6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73D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Пашова, Анастасия. Толерантност в различността: Жизнени светове и ценности на ромската култура Благоевград, Унив. изд. “Неофит Рилски”, 2002.</w:t>
      </w:r>
    </w:p>
    <w:p w:rsidR="002A23AA" w:rsidRPr="002873D2" w:rsidRDefault="002A23AA" w:rsidP="002873D2">
      <w:pPr>
        <w:pStyle w:val="BodyTextIndent3"/>
        <w:numPr>
          <w:ilvl w:val="0"/>
          <w:numId w:val="3"/>
        </w:numPr>
        <w:spacing w:after="0" w:line="240" w:lineRule="auto"/>
        <w:ind w:right="-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3D2">
        <w:rPr>
          <w:rFonts w:ascii="Times New Roman" w:hAnsi="Times New Roman" w:cs="Times New Roman"/>
          <w:bCs/>
          <w:sz w:val="24"/>
          <w:szCs w:val="24"/>
          <w:lang w:val="ru-RU"/>
        </w:rPr>
        <w:t>Пашова, Ан. Модели на възпитание в ромското семейство, Сандански, 2005</w:t>
      </w:r>
    </w:p>
    <w:p w:rsidR="002873D2" w:rsidRPr="002873D2" w:rsidRDefault="002873D2" w:rsidP="002873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Педагогика. Под съставителството на Пл. Радев, Пловдив, 2001.</w:t>
      </w:r>
    </w:p>
    <w:p w:rsidR="002A23AA" w:rsidRPr="002873D2" w:rsidRDefault="002A23AA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Петрова-Димитрова, Н. 2017. Социална педагогика и социална работа.</w:t>
      </w:r>
      <w:r w:rsidRPr="002873D2">
        <w:rPr>
          <w:rFonts w:ascii="Times New Roman" w:hAnsi="Times New Roman" w:cs="Times New Roman"/>
          <w:iCs/>
          <w:sz w:val="24"/>
          <w:szCs w:val="24"/>
        </w:rPr>
        <w:t xml:space="preserve"> – Педагогика, т. 89, № 4, с. 495-506</w:t>
      </w:r>
    </w:p>
    <w:p w:rsidR="002A23AA" w:rsidRPr="002873D2" w:rsidRDefault="002A23AA" w:rsidP="00287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Попова, Сн. Превантивните аспекти на възпитанието. С., 2011</w:t>
      </w:r>
    </w:p>
    <w:p w:rsidR="002A23AA" w:rsidRPr="002873D2" w:rsidRDefault="002A23AA" w:rsidP="002873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Попов, А., Сн. Попова, Теория на възпитанието. Бл., 2000</w:t>
      </w:r>
    </w:p>
    <w:p w:rsidR="002A23AA" w:rsidRPr="002873D2" w:rsidRDefault="002A23AA" w:rsidP="002873D2">
      <w:pPr>
        <w:pStyle w:val="BodyText"/>
        <w:numPr>
          <w:ilvl w:val="0"/>
          <w:numId w:val="3"/>
        </w:numPr>
        <w:rPr>
          <w:b w:val="0"/>
          <w:sz w:val="24"/>
          <w:szCs w:val="24"/>
        </w:rPr>
      </w:pPr>
      <w:r w:rsidRPr="002873D2">
        <w:rPr>
          <w:b w:val="0"/>
          <w:sz w:val="24"/>
          <w:szCs w:val="24"/>
        </w:rPr>
        <w:t xml:space="preserve">Попова, Сн. </w:t>
      </w:r>
      <w:r w:rsidRPr="002873D2">
        <w:rPr>
          <w:b w:val="0"/>
          <w:bCs/>
          <w:sz w:val="24"/>
          <w:szCs w:val="24"/>
        </w:rPr>
        <w:t>Ролята на семейното възпитание за превенция на насилието.</w:t>
      </w:r>
      <w:r w:rsidRPr="002873D2">
        <w:rPr>
          <w:b w:val="0"/>
          <w:iCs/>
          <w:sz w:val="24"/>
          <w:szCs w:val="24"/>
        </w:rPr>
        <w:t xml:space="preserve"> В: 120 години университетска педагогика. Между традицията и новите реалности, София, Университетско издателство „Св. Климент Охридски”, 2008, с. 385-390</w:t>
      </w:r>
    </w:p>
    <w:p w:rsidR="002873D2" w:rsidRPr="002873D2" w:rsidRDefault="002873D2" w:rsidP="002873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Радев, Пл. Обща училищна дидактика. Пловдив, 2005.</w:t>
      </w:r>
    </w:p>
    <w:p w:rsidR="002A23AA" w:rsidRDefault="002A23AA" w:rsidP="002873D2">
      <w:pPr>
        <w:pStyle w:val="ListParagraph"/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  <w:lang w:val="ru-RU"/>
        </w:rPr>
        <w:t xml:space="preserve">Рангелова, Ем. (2003). Превенция на девиантното поведение на децата. </w:t>
      </w:r>
      <w:r w:rsidRPr="002873D2">
        <w:rPr>
          <w:rFonts w:ascii="Times New Roman" w:hAnsi="Times New Roman" w:cs="Times New Roman"/>
          <w:sz w:val="24"/>
          <w:szCs w:val="24"/>
        </w:rPr>
        <w:t>София</w:t>
      </w:r>
    </w:p>
    <w:p w:rsidR="002873D2" w:rsidRPr="002873D2" w:rsidRDefault="002873D2" w:rsidP="002873D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Сотирова, М. 2010. Интеркултурни процеси в образованието. С.</w:t>
      </w:r>
    </w:p>
    <w:p w:rsidR="002873D2" w:rsidRPr="002873D2" w:rsidRDefault="002873D2" w:rsidP="002873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Стаматов, Р., Минчев, Б., Психология на човека. Пловдив, 2010</w:t>
      </w:r>
    </w:p>
    <w:p w:rsidR="002A23AA" w:rsidRPr="002873D2" w:rsidRDefault="002A23AA" w:rsidP="00287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eastAsia="bg-BG"/>
        </w:rPr>
        <w:t xml:space="preserve">Станчева-Попкостадинова, В.(2014). Превенция на насилие над деца. Практическа педиатрия, бр. 9, (XVI), 4-6 </w:t>
      </w:r>
    </w:p>
    <w:p w:rsidR="002A23AA" w:rsidRPr="002873D2" w:rsidRDefault="002A23AA" w:rsidP="00287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="002873D2" w:rsidRPr="002873D2">
        <w:rPr>
          <w:rFonts w:ascii="Times New Roman" w:hAnsi="Times New Roman" w:cs="Times New Roman"/>
          <w:sz w:val="24"/>
          <w:szCs w:val="24"/>
          <w:lang w:eastAsia="bg-BG"/>
        </w:rPr>
        <w:t>танчева-Поп</w:t>
      </w:r>
      <w:r w:rsidRPr="002873D2">
        <w:rPr>
          <w:rFonts w:ascii="Times New Roman" w:hAnsi="Times New Roman" w:cs="Times New Roman"/>
          <w:sz w:val="24"/>
          <w:szCs w:val="24"/>
          <w:lang w:eastAsia="bg-BG"/>
        </w:rPr>
        <w:t xml:space="preserve">остадинова, В. (ред.). Система за наблюдение на случаи на насилие и пренебрегване на деца чрез минимална база данни. Политика и процедури. Наръчник. Проект „Координиран отговор към насилие и пренебрегване на деца чрез минимална база от данни“, програма DAPHNE III, Югозападен университет „Неофит Рилски“, Благоевград, 2015 </w:t>
      </w:r>
    </w:p>
    <w:p w:rsidR="002A23AA" w:rsidRPr="002873D2" w:rsidRDefault="002A23AA" w:rsidP="00287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eastAsia="bg-BG"/>
        </w:rPr>
        <w:t xml:space="preserve">Станчева-Попкостадинова, В. (2018). Система за регистриране и наблюдение на случаи на насилие и пренебрегване на деца (CAN_MDS) – възможности за приложение в България. Балканистичен Форум, 2, 162-181 </w:t>
      </w:r>
    </w:p>
    <w:p w:rsidR="002A23AA" w:rsidRPr="002873D2" w:rsidRDefault="002A23AA" w:rsidP="00287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eastAsia="bg-BG"/>
        </w:rPr>
        <w:t>Станчева-Попкостадинова, В.(2019). Превенция на насилие над деца</w:t>
      </w:r>
      <w:r w:rsidR="002873D2" w:rsidRPr="002873D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2873D2">
        <w:rPr>
          <w:rFonts w:ascii="Times New Roman" w:hAnsi="Times New Roman" w:cs="Times New Roman"/>
          <w:sz w:val="24"/>
          <w:szCs w:val="24"/>
          <w:lang w:eastAsia="bg-BG"/>
        </w:rPr>
        <w:t xml:space="preserve">мултидисциплинарна перспектива. София, PENSOFT </w:t>
      </w:r>
    </w:p>
    <w:p w:rsidR="002A23AA" w:rsidRPr="002873D2" w:rsidRDefault="002A23AA" w:rsidP="00287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eastAsia="bg-BG"/>
        </w:rPr>
        <w:t>Станчева-Попкостадинова, В., Керанкова, Е. (2016). Проблеми и перспективи при регистриране случаи на насилие и пренебрегване на деца, В: СтанчеваПопкостадинова, В. (Ред.). Актуални проблеми в социалната работа (с. 62-77). Благоевград:Университетско издателство „Неофит Рилски</w:t>
      </w:r>
      <w:r w:rsidR="002873D2" w:rsidRPr="002873D2">
        <w:rPr>
          <w:rFonts w:ascii="Times New Roman" w:hAnsi="Times New Roman" w:cs="Times New Roman"/>
          <w:sz w:val="24"/>
          <w:szCs w:val="24"/>
          <w:lang w:eastAsia="bg-BG"/>
        </w:rPr>
        <w:t>“</w:t>
      </w:r>
    </w:p>
    <w:p w:rsidR="002873D2" w:rsidRPr="002873D2" w:rsidRDefault="002873D2" w:rsidP="00287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873D2">
        <w:rPr>
          <w:rFonts w:ascii="Times New Roman" w:hAnsi="Times New Roman" w:cs="Times New Roman"/>
          <w:sz w:val="24"/>
          <w:szCs w:val="24"/>
          <w:lang w:val="ru-RU"/>
        </w:rPr>
        <w:t>Стоименова, Я. Методическа система за индивидуална помощ по математика на деца със социалнопедагогически проблеми. – ПЕДАГОГИКА, кн. 9, 2017.</w:t>
      </w:r>
    </w:p>
    <w:p w:rsidR="002873D2" w:rsidRPr="002873D2" w:rsidRDefault="002873D2" w:rsidP="002873D2">
      <w:pPr>
        <w:pStyle w:val="BodyTextIndent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3D2">
        <w:rPr>
          <w:rFonts w:ascii="Times New Roman" w:hAnsi="Times New Roman" w:cs="Times New Roman"/>
          <w:sz w:val="24"/>
          <w:szCs w:val="24"/>
          <w:lang w:val="ru-RU"/>
        </w:rPr>
        <w:t>Стоименова, Я.</w:t>
      </w:r>
      <w:r w:rsidRPr="002873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873D2">
        <w:rPr>
          <w:rFonts w:ascii="Times New Roman" w:hAnsi="Times New Roman" w:cs="Times New Roman"/>
          <w:sz w:val="24"/>
          <w:szCs w:val="24"/>
          <w:lang w:val="ru-RU"/>
        </w:rPr>
        <w:t>Индивидуална помощ по математика на деца със социалнопедагогически проблеми. Благоевград, 2010.</w:t>
      </w:r>
    </w:p>
    <w:p w:rsidR="002873D2" w:rsidRPr="002873D2" w:rsidRDefault="002873D2" w:rsidP="002873D2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2873D2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Стърнбърг, Р., Когнитивна психология. София, 2012</w:t>
      </w:r>
    </w:p>
    <w:p w:rsidR="002873D2" w:rsidRPr="002873D2" w:rsidRDefault="002873D2" w:rsidP="002873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Стърнбърг, Р., Педагогическа психология. София, 2014</w:t>
      </w:r>
    </w:p>
    <w:p w:rsidR="002873D2" w:rsidRPr="002873D2" w:rsidRDefault="002873D2" w:rsidP="002873D2">
      <w:pPr>
        <w:pStyle w:val="BodyTextIndent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3D2">
        <w:rPr>
          <w:rFonts w:ascii="Times New Roman" w:hAnsi="Times New Roman" w:cs="Times New Roman"/>
          <w:color w:val="333333"/>
          <w:sz w:val="24"/>
          <w:szCs w:val="24"/>
          <w:lang w:val="ru-RU"/>
        </w:rPr>
        <w:t>Тодорина Д. За надарените деца (Развитие на идеята в педагогическата теория и практика). .</w:t>
      </w:r>
      <w:r w:rsidRPr="002873D2">
        <w:rPr>
          <w:rFonts w:ascii="Times New Roman" w:hAnsi="Times New Roman" w:cs="Times New Roman"/>
          <w:sz w:val="24"/>
          <w:szCs w:val="24"/>
          <w:lang w:val="ru-RU"/>
        </w:rPr>
        <w:t xml:space="preserve"> Благоевград</w:t>
      </w:r>
      <w:r w:rsidRPr="002873D2">
        <w:rPr>
          <w:rFonts w:ascii="Times New Roman" w:hAnsi="Times New Roman" w:cs="Times New Roman"/>
          <w:color w:val="333333"/>
          <w:sz w:val="24"/>
          <w:szCs w:val="24"/>
          <w:lang w:val="ru-RU"/>
        </w:rPr>
        <w:t>, 2009</w:t>
      </w:r>
    </w:p>
    <w:p w:rsidR="002873D2" w:rsidRPr="002873D2" w:rsidRDefault="002873D2" w:rsidP="002873D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3D2">
        <w:rPr>
          <w:rStyle w:val="PageNumber"/>
          <w:rFonts w:ascii="Times New Roman" w:hAnsi="Times New Roman" w:cs="Times New Roman"/>
          <w:sz w:val="24"/>
          <w:szCs w:val="24"/>
          <w:lang w:val="ru-RU"/>
        </w:rPr>
        <w:t>Тодорина, Д. Модел за подготовка на учители за работа с надарени деца (изграждане и замерване на компетентности) . Бл-град, 2009</w:t>
      </w:r>
      <w:r w:rsidRPr="00287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73D2" w:rsidRPr="002873D2" w:rsidRDefault="002873D2" w:rsidP="002873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A5B17" w:rsidRPr="002A23AA" w:rsidRDefault="00EA5B17" w:rsidP="002873D2">
      <w:pPr>
        <w:widowControl w:val="0"/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5B17" w:rsidRPr="00EA5B17" w:rsidRDefault="00EA5B17" w:rsidP="00EA5B17">
      <w:pPr>
        <w:pStyle w:val="ListParagraph"/>
        <w:suppressAutoHyphens w:val="0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A5B17" w:rsidRPr="00E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Cyr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4FC"/>
    <w:multiLevelType w:val="hybridMultilevel"/>
    <w:tmpl w:val="98464CC6"/>
    <w:lvl w:ilvl="0" w:tplc="E1BC7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5B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4511696"/>
    <w:multiLevelType w:val="singleLevel"/>
    <w:tmpl w:val="6B647D02"/>
    <w:lvl w:ilvl="0">
      <w:start w:val="1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A530C2"/>
    <w:multiLevelType w:val="hybridMultilevel"/>
    <w:tmpl w:val="FC3C52C0"/>
    <w:lvl w:ilvl="0" w:tplc="15DC01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4031F9A"/>
    <w:multiLevelType w:val="hybridMultilevel"/>
    <w:tmpl w:val="14F0B4A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1CC1"/>
    <w:multiLevelType w:val="hybridMultilevel"/>
    <w:tmpl w:val="94B43CA0"/>
    <w:lvl w:ilvl="0" w:tplc="001C8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280"/>
    <w:multiLevelType w:val="singleLevel"/>
    <w:tmpl w:val="D45A01C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952DC5"/>
    <w:multiLevelType w:val="hybridMultilevel"/>
    <w:tmpl w:val="18E20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916AD"/>
    <w:multiLevelType w:val="hybridMultilevel"/>
    <w:tmpl w:val="A012406C"/>
    <w:lvl w:ilvl="0" w:tplc="BFF6F5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83E6F"/>
    <w:multiLevelType w:val="hybridMultilevel"/>
    <w:tmpl w:val="697068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040DF"/>
    <w:multiLevelType w:val="hybridMultilevel"/>
    <w:tmpl w:val="B31E0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0113A1"/>
    <w:multiLevelType w:val="hybridMultilevel"/>
    <w:tmpl w:val="5B6CD0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8D"/>
    <w:rsid w:val="00067646"/>
    <w:rsid w:val="000A6033"/>
    <w:rsid w:val="000B0874"/>
    <w:rsid w:val="00166C67"/>
    <w:rsid w:val="001E0F46"/>
    <w:rsid w:val="00222320"/>
    <w:rsid w:val="002873D2"/>
    <w:rsid w:val="002A23AA"/>
    <w:rsid w:val="00341EBF"/>
    <w:rsid w:val="0035773A"/>
    <w:rsid w:val="004312B8"/>
    <w:rsid w:val="005D262E"/>
    <w:rsid w:val="00626873"/>
    <w:rsid w:val="007B04CD"/>
    <w:rsid w:val="008A68C2"/>
    <w:rsid w:val="008F0E60"/>
    <w:rsid w:val="009114F6"/>
    <w:rsid w:val="00B20A8D"/>
    <w:rsid w:val="00C74B68"/>
    <w:rsid w:val="00CB42AB"/>
    <w:rsid w:val="00D67539"/>
    <w:rsid w:val="00E30576"/>
    <w:rsid w:val="00E53AB8"/>
    <w:rsid w:val="00EA5B17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1519-5768-4913-B6E9-E6D06ED9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646"/>
    <w:pPr>
      <w:suppressAutoHyphens/>
      <w:spacing w:after="0" w:line="240" w:lineRule="auto"/>
      <w:ind w:left="720"/>
      <w:contextualSpacing/>
    </w:pPr>
    <w:rPr>
      <w:rFonts w:ascii="CourierCyr" w:eastAsia="Times New Roman" w:hAnsi="CourierCyr" w:cs="CourierCyr"/>
      <w:sz w:val="20"/>
      <w:szCs w:val="20"/>
      <w:lang w:val="en-US" w:eastAsia="ar-SA"/>
    </w:rPr>
  </w:style>
  <w:style w:type="paragraph" w:styleId="BodyText">
    <w:name w:val="Body Text"/>
    <w:basedOn w:val="Normal"/>
    <w:link w:val="BodyTextChar"/>
    <w:semiHidden/>
    <w:rsid w:val="002A23A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semiHidden/>
    <w:rsid w:val="002A23AA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A23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23AA"/>
    <w:rPr>
      <w:sz w:val="16"/>
      <w:szCs w:val="16"/>
    </w:rPr>
  </w:style>
  <w:style w:type="character" w:styleId="PageNumber">
    <w:name w:val="page number"/>
    <w:basedOn w:val="DefaultParagraphFont"/>
    <w:rsid w:val="002873D2"/>
  </w:style>
  <w:style w:type="paragraph" w:styleId="CommentText">
    <w:name w:val="annotation text"/>
    <w:basedOn w:val="Normal"/>
    <w:link w:val="CommentTextChar"/>
    <w:uiPriority w:val="99"/>
    <w:semiHidden/>
    <w:unhideWhenUsed/>
    <w:rsid w:val="000B0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8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08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2022-12-05T08:48:00Z</dcterms:created>
  <dcterms:modified xsi:type="dcterms:W3CDTF">2022-12-14T09:33:00Z</dcterms:modified>
</cp:coreProperties>
</file>